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Tools for professional learning: Formulating learning goals </w:t>
      </w:r>
    </w:p>
    <w:p>
      <w:pPr>
        <w:pStyle w:val="Body"/>
      </w:pPr>
      <w:r>
        <w:rPr>
          <w:rStyle w:val="None"/>
          <w:rtl w:val="0"/>
          <w:lang w:val="en-US"/>
        </w:rPr>
        <w:t>Use this table to work out your professional learning goals for this inquiry: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6"/>
        <w:gridCol w:w="5760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rtl w:val="0"/>
                <w:lang w:val="en-US"/>
              </w:rPr>
              <w:t>Intended outcomes for this inquiry</w:t>
            </w:r>
            <w:r/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19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>What knowledge, skills and dispositions do I want children to achieve or gain?</w:t>
            </w:r>
            <w:r/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2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 xml:space="preserve"> What knowledge, skills and dispositions do</w:t>
            </w:r>
            <w:r>
              <w:rPr>
                <w:rStyle w:val="None"/>
                <w:rtl w:val="0"/>
                <w:lang w:val="en-US"/>
              </w:rPr>
              <w:t xml:space="preserve"> </w:t>
            </w:r>
            <w:r>
              <w:rPr>
                <w:rStyle w:val="None"/>
                <w:rtl w:val="0"/>
                <w:lang w:val="en-US"/>
              </w:rPr>
              <w:t>I require to support children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achievement in this area?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My </w:t>
            </w:r>
            <w:r>
              <w:rPr>
                <w:rStyle w:val="None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SMART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goal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>What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None"/>
                <w:rtl w:val="0"/>
                <w:lang w:val="en-US"/>
              </w:rPr>
              <w:t>pecifically do I want to achieve in my professional learning?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 xml:space="preserve">How will I 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</w:t>
            </w:r>
            <w:r>
              <w:rPr>
                <w:rStyle w:val="None"/>
                <w:rtl w:val="0"/>
                <w:lang w:val="en-US"/>
              </w:rPr>
              <w:t xml:space="preserve">easure my progress? How do I know if I have reached my goal? 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 xml:space="preserve">Is my goal 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</w:t>
            </w:r>
            <w:r>
              <w:rPr>
                <w:rStyle w:val="None"/>
                <w:rtl w:val="0"/>
                <w:lang w:val="en-US"/>
              </w:rPr>
              <w:t xml:space="preserve">chievable? Do I have the resources and capabilities to achieve the goal? 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 xml:space="preserve">Is my goal 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</w:t>
            </w:r>
            <w:r>
              <w:rPr>
                <w:rStyle w:val="None"/>
                <w:rtl w:val="0"/>
                <w:lang w:val="en-US"/>
              </w:rPr>
              <w:t>ealistic? What results do I expect?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 xml:space="preserve">What is my </w:t>
            </w:r>
            <w:r>
              <w:rPr>
                <w:rStyle w:val="None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</w:t>
            </w:r>
            <w:r>
              <w:rPr>
                <w:rStyle w:val="None"/>
                <w:rtl w:val="0"/>
                <w:lang w:val="en-US"/>
              </w:rPr>
              <w:t>imeframe? How will I sustain learning over time?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tl w:val="0"/>
                <w:lang w:val="en-US"/>
              </w:rPr>
              <w:t>Write your SMART goal for your professional learning here</w:t>
            </w:r>
          </w:p>
        </w:tc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0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330"/>
        <w:tab w:val="clear" w:pos="4513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5467350</wp:posOffset>
          </wp:positionH>
          <wp:positionV relativeFrom="page">
            <wp:posOffset>210820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