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Style w:val="None"/>
          <w:rFonts w:ascii="Roboto" w:cs="Roboto" w:hAnsi="Roboto" w:eastAsia="Roboto"/>
          <w:b w:val="1"/>
          <w:bCs w:val="1"/>
          <w:sz w:val="36"/>
          <w:szCs w:val="36"/>
        </w:rPr>
      </w:pPr>
      <w:r>
        <w:rPr>
          <w:rStyle w:val="None"/>
          <w:rFonts w:ascii="Roboto" w:hAnsi="Roboto"/>
          <w:b w:val="1"/>
          <w:bCs w:val="1"/>
          <w:sz w:val="36"/>
          <w:szCs w:val="36"/>
          <w:rtl w:val="0"/>
          <w:lang w:val="en-US"/>
        </w:rPr>
        <w:t xml:space="preserve">Tools for developing a hunch: Interpreting the evidence </w:t>
      </w:r>
    </w:p>
    <w:p>
      <w:pPr>
        <w:pStyle w:val="Body"/>
        <w:rPr>
          <w:rFonts w:ascii="Roboto" w:cs="Roboto" w:hAnsi="Roboto" w:eastAsia="Roboto"/>
        </w:rPr>
      </w:pPr>
      <w:r>
        <w:rPr>
          <w:rFonts w:ascii="Roboto" w:hAnsi="Roboto"/>
          <w:rtl w:val="0"/>
          <w:lang w:val="en-US"/>
        </w:rPr>
        <w:t xml:space="preserve">Use this table to ensure you develop multiple interpretations of the evidence and multiple hunches. When making the </w:t>
      </w:r>
      <w:r>
        <w:rPr>
          <w:rStyle w:val="None"/>
          <w:rFonts w:ascii="Roboto" w:hAnsi="Roboto" w:hint="default"/>
          <w:rtl w:val="0"/>
          <w:lang w:val="en-US"/>
        </w:rPr>
        <w:t>‘</w:t>
      </w:r>
      <w:r>
        <w:rPr>
          <w:rFonts w:ascii="Roboto" w:hAnsi="Roboto"/>
          <w:rtl w:val="0"/>
          <w:lang w:val="en-US"/>
        </w:rPr>
        <w:t>if, then</w:t>
      </w:r>
      <w:r>
        <w:rPr>
          <w:rStyle w:val="None"/>
          <w:rFonts w:ascii="Roboto" w:hAnsi="Roboto" w:hint="default"/>
          <w:rtl w:val="0"/>
          <w:lang w:val="en-US"/>
        </w:rPr>
        <w:t>’</w:t>
      </w:r>
      <w:r>
        <w:rPr>
          <w:rFonts w:ascii="Roboto" w:hAnsi="Roboto"/>
          <w:rtl w:val="0"/>
          <w:lang w:val="en-US"/>
        </w:rPr>
        <w:t xml:space="preserve"> statement always frame it as an action </w:t>
      </w:r>
      <w:r>
        <w:rPr>
          <w:rStyle w:val="None"/>
          <w:rFonts w:ascii="Roboto" w:hAnsi="Roboto"/>
          <w:b w:val="1"/>
          <w:bCs w:val="1"/>
          <w:rtl w:val="0"/>
          <w:lang w:val="en-US"/>
        </w:rPr>
        <w:t>you</w:t>
      </w:r>
      <w:r>
        <w:rPr>
          <w:rFonts w:ascii="Roboto" w:hAnsi="Roboto"/>
          <w:rtl w:val="0"/>
          <w:lang w:val="en-US"/>
        </w:rPr>
        <w:t xml:space="preserve"> personally will take. Below the template is a worked example.</w:t>
      </w:r>
    </w:p>
    <w:tbl>
      <w:tblPr>
        <w:tblW w:w="1445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80"/>
        <w:gridCol w:w="2693"/>
        <w:gridCol w:w="2977"/>
        <w:gridCol w:w="2551"/>
        <w:gridCol w:w="4252"/>
      </w:tblGrid>
      <w:tr>
        <w:tblPrEx>
          <w:shd w:val="clear" w:color="auto" w:fill="ced7e7"/>
        </w:tblPrEx>
        <w:trPr>
          <w:trHeight w:val="115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Fonts w:ascii="Roboto" w:hAnsi="Roboto"/>
                <w:b w:val="1"/>
                <w:bCs w:val="1"/>
                <w:sz w:val="28"/>
                <w:szCs w:val="28"/>
                <w:rtl w:val="0"/>
                <w:lang w:val="en-US"/>
              </w:rPr>
              <w:t>Issue/area of focus</w:t>
            </w:r>
            <w:r>
              <w:rPr>
                <w:rFonts w:ascii="Roboto" w:cs="Roboto" w:hAnsi="Roboto" w:eastAsia="Roboto"/>
                <w:b w:val="1"/>
                <w:bCs w:val="1"/>
                <w:sz w:val="28"/>
                <w:szCs w:val="28"/>
              </w:rPr>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rFonts w:ascii="Roboto" w:hAnsi="Roboto"/>
                <w:b w:val="1"/>
                <w:bCs w:val="1"/>
                <w:sz w:val="28"/>
                <w:szCs w:val="28"/>
                <w:rtl w:val="0"/>
                <w:lang w:val="en-US"/>
              </w:rPr>
              <w:t>Assumptions</w:t>
            </w:r>
            <w:r>
              <w:rPr>
                <w:rFonts w:ascii="Roboto" w:cs="Roboto" w:hAnsi="Roboto" w:eastAsia="Roboto"/>
                <w:b w:val="1"/>
                <w:bCs w:val="1"/>
                <w:sz w:val="28"/>
                <w:szCs w:val="28"/>
              </w:rPr>
            </w: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rFonts w:ascii="Roboto" w:hAnsi="Roboto" w:hint="default"/>
                <w:b w:val="1"/>
                <w:bCs w:val="1"/>
                <w:sz w:val="28"/>
                <w:szCs w:val="28"/>
                <w:rtl w:val="0"/>
                <w:lang w:val="en-US"/>
              </w:rPr>
              <w:t>‘</w:t>
            </w:r>
            <w:r>
              <w:rPr>
                <w:rStyle w:val="None"/>
                <w:rFonts w:ascii="Roboto" w:hAnsi="Roboto"/>
                <w:b w:val="1"/>
                <w:bCs w:val="1"/>
                <w:sz w:val="28"/>
                <w:szCs w:val="28"/>
                <w:rtl w:val="0"/>
                <w:lang w:val="en-US"/>
              </w:rPr>
              <w:t>If/then</w:t>
            </w:r>
            <w:r>
              <w:rPr>
                <w:rStyle w:val="None"/>
                <w:rFonts w:ascii="Roboto" w:hAnsi="Roboto" w:hint="default"/>
                <w:b w:val="1"/>
                <w:bCs w:val="1"/>
                <w:sz w:val="28"/>
                <w:szCs w:val="28"/>
                <w:rtl w:val="0"/>
                <w:lang w:val="en-US"/>
              </w:rPr>
              <w:t xml:space="preserve">’ </w:t>
            </w:r>
            <w:r>
              <w:rPr>
                <w:rStyle w:val="None"/>
                <w:rFonts w:ascii="Roboto" w:hAnsi="Roboto"/>
                <w:b w:val="1"/>
                <w:bCs w:val="1"/>
                <w:sz w:val="28"/>
                <w:szCs w:val="28"/>
                <w:rtl w:val="0"/>
                <w:lang w:val="en-US"/>
              </w:rPr>
              <w:t>statement</w:t>
            </w:r>
            <w:r>
              <w:rPr>
                <w:rFonts w:ascii="Roboto" w:cs="Roboto" w:hAnsi="Roboto" w:eastAsia="Roboto"/>
                <w:b w:val="1"/>
                <w:bCs w:val="1"/>
                <w:sz w:val="28"/>
                <w:szCs w:val="28"/>
              </w:rPr>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rFonts w:ascii="Roboto" w:hAnsi="Roboto"/>
                <w:b w:val="1"/>
                <w:bCs w:val="1"/>
                <w:sz w:val="28"/>
                <w:szCs w:val="28"/>
                <w:rtl w:val="0"/>
                <w:lang w:val="en-US"/>
              </w:rPr>
              <w:t xml:space="preserve">Evidence needed to test this </w:t>
            </w:r>
            <w:r>
              <w:rPr>
                <w:rFonts w:ascii="Roboto" w:cs="Roboto" w:hAnsi="Roboto" w:eastAsia="Roboto"/>
                <w:b w:val="1"/>
                <w:bCs w:val="1"/>
                <w:sz w:val="28"/>
                <w:szCs w:val="28"/>
              </w:rPr>
            </w:r>
          </w:p>
        </w:tc>
        <w:tc>
          <w:tcPr>
            <w:tcW w:type="dxa" w:w="4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rFonts w:ascii="Roboto" w:hAnsi="Roboto"/>
                <w:b w:val="1"/>
                <w:bCs w:val="1"/>
                <w:sz w:val="28"/>
                <w:szCs w:val="28"/>
                <w:rtl w:val="0"/>
                <w:lang w:val="en-US"/>
              </w:rPr>
              <w:t>Further information / professional learning to be sought</w:t>
            </w:r>
            <w:r>
              <w:rPr>
                <w:rFonts w:ascii="Roboto" w:cs="Roboto" w:hAnsi="Roboto" w:eastAsia="Roboto"/>
                <w:b w:val="1"/>
                <w:bCs w:val="1"/>
                <w:sz w:val="28"/>
                <w:szCs w:val="28"/>
              </w:rPr>
            </w:r>
          </w:p>
        </w:tc>
      </w:tr>
      <w:tr>
        <w:tblPrEx>
          <w:shd w:val="clear" w:color="auto" w:fill="ced7e7"/>
        </w:tblPrEx>
        <w:trPr>
          <w:trHeight w:val="1371"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71"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71"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71"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rFonts w:ascii="Roboto" w:cs="Roboto" w:hAnsi="Roboto" w:eastAsia="Roboto"/>
        </w:rPr>
      </w:pPr>
    </w:p>
    <w:p>
      <w:pPr>
        <w:pStyle w:val="Body"/>
        <w:rPr>
          <w:rFonts w:ascii="Roboto" w:cs="Roboto" w:hAnsi="Roboto" w:eastAsia="Roboto"/>
        </w:rPr>
      </w:pPr>
    </w:p>
    <w:tbl>
      <w:tblPr>
        <w:tblW w:w="1445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68"/>
        <w:gridCol w:w="2268"/>
        <w:gridCol w:w="3430"/>
        <w:gridCol w:w="2835"/>
        <w:gridCol w:w="4252"/>
      </w:tblGrid>
      <w:tr>
        <w:tblPrEx>
          <w:shd w:val="clear" w:color="auto" w:fill="ced7e7"/>
        </w:tblPrEx>
        <w:trPr>
          <w:trHeight w:val="1255" w:hRule="atLeast"/>
        </w:trPr>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b w:val="1"/>
                <w:bCs w:val="1"/>
                <w:sz w:val="28"/>
                <w:szCs w:val="28"/>
                <w:shd w:val="nil" w:color="auto" w:fill="auto"/>
                <w:rtl w:val="0"/>
                <w:lang w:val="en-US"/>
              </w:rPr>
              <w:t>Issue/area of focus</w:t>
            </w:r>
            <w:r>
              <w:rPr>
                <w:rStyle w:val="None"/>
                <w:b w:val="1"/>
                <w:bCs w:val="1"/>
                <w:sz w:val="28"/>
                <w:szCs w:val="28"/>
                <w:shd w:val="nil" w:color="auto" w:fill="auto"/>
              </w:rPr>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b w:val="1"/>
                <w:bCs w:val="1"/>
                <w:sz w:val="28"/>
                <w:szCs w:val="28"/>
                <w:shd w:val="nil" w:color="auto" w:fill="auto"/>
                <w:rtl w:val="0"/>
                <w:lang w:val="en-US"/>
              </w:rPr>
              <w:t>Assumptions</w:t>
            </w:r>
            <w:r>
              <w:rPr>
                <w:rStyle w:val="None"/>
                <w:b w:val="1"/>
                <w:bCs w:val="1"/>
                <w:sz w:val="28"/>
                <w:szCs w:val="28"/>
                <w:shd w:val="nil" w:color="auto" w:fill="auto"/>
              </w:rPr>
            </w:r>
          </w:p>
        </w:tc>
        <w:tc>
          <w:tcPr>
            <w:tcW w:type="dxa" w:w="3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b w:val="1"/>
                <w:bCs w:val="1"/>
                <w:sz w:val="28"/>
                <w:szCs w:val="28"/>
                <w:shd w:val="nil" w:color="auto" w:fill="auto"/>
                <w:rtl w:val="0"/>
                <w:lang w:val="en-US"/>
              </w:rPr>
              <w:t>If ... then... statement(s)</w:t>
            </w:r>
            <w:r>
              <w:rPr>
                <w:rStyle w:val="None"/>
                <w:b w:val="1"/>
                <w:bCs w:val="1"/>
                <w:sz w:val="28"/>
                <w:szCs w:val="28"/>
                <w:shd w:val="nil" w:color="auto" w:fill="auto"/>
              </w:rPr>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b w:val="1"/>
                <w:bCs w:val="1"/>
                <w:sz w:val="28"/>
                <w:szCs w:val="28"/>
                <w:shd w:val="nil" w:color="auto" w:fill="auto"/>
                <w:rtl w:val="0"/>
                <w:lang w:val="en-US"/>
              </w:rPr>
              <w:t xml:space="preserve">Evidence needed to test this </w:t>
            </w:r>
            <w:r>
              <w:rPr>
                <w:rStyle w:val="None"/>
                <w:b w:val="1"/>
                <w:bCs w:val="1"/>
                <w:sz w:val="28"/>
                <w:szCs w:val="28"/>
                <w:shd w:val="nil" w:color="auto" w:fill="auto"/>
              </w:rPr>
            </w:r>
          </w:p>
        </w:tc>
        <w:tc>
          <w:tcPr>
            <w:tcW w:type="dxa" w:w="4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b w:val="1"/>
                <w:bCs w:val="1"/>
                <w:sz w:val="28"/>
                <w:szCs w:val="28"/>
                <w:shd w:val="nil" w:color="auto" w:fill="auto"/>
                <w:rtl w:val="0"/>
                <w:lang w:val="en-US"/>
              </w:rPr>
              <w:t>Further information / professional learning to be sought</w:t>
            </w:r>
            <w:r>
              <w:rPr>
                <w:rStyle w:val="None"/>
                <w:b w:val="1"/>
                <w:bCs w:val="1"/>
                <w:sz w:val="28"/>
                <w:szCs w:val="28"/>
                <w:shd w:val="nil" w:color="auto" w:fill="auto"/>
              </w:rPr>
            </w:r>
          </w:p>
        </w:tc>
      </w:tr>
      <w:tr>
        <w:tblPrEx>
          <w:shd w:val="clear" w:color="auto" w:fill="ced7e7"/>
        </w:tblPrEx>
        <w:trPr>
          <w:trHeight w:val="2170" w:hRule="atLeast"/>
        </w:trPr>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18"/>
                <w:szCs w:val="18"/>
                <w:shd w:val="nil" w:color="auto" w:fill="auto"/>
                <w:rtl w:val="0"/>
                <w:lang w:val="en-US"/>
              </w:rPr>
              <w:t>Instruction delivery methods</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sz w:val="18"/>
                <w:szCs w:val="18"/>
                <w:shd w:val="nil" w:color="auto" w:fill="auto"/>
              </w:rPr>
            </w:pPr>
            <w:r>
              <w:rPr>
                <w:rStyle w:val="None"/>
                <w:sz w:val="18"/>
                <w:szCs w:val="18"/>
                <w:shd w:val="nil" w:color="auto" w:fill="auto"/>
                <w:rtl w:val="0"/>
                <w:lang w:val="en-US"/>
              </w:rPr>
              <w:t xml:space="preserve">I assume students are listening and retaining all of my verbal instructions. </w:t>
            </w:r>
          </w:p>
          <w:p>
            <w:pPr>
              <w:pStyle w:val="Body"/>
              <w:spacing w:after="0" w:line="240" w:lineRule="auto"/>
              <w:rPr>
                <w:rStyle w:val="None"/>
                <w:sz w:val="18"/>
                <w:szCs w:val="18"/>
                <w:shd w:val="nil" w:color="auto" w:fill="auto"/>
                <w:lang w:val="en-US"/>
              </w:rPr>
            </w:pPr>
          </w:p>
          <w:p>
            <w:pPr>
              <w:pStyle w:val="Body"/>
              <w:bidi w:val="0"/>
              <w:spacing w:after="0" w:line="240" w:lineRule="auto"/>
              <w:ind w:left="0" w:right="0" w:firstLine="0"/>
              <w:jc w:val="left"/>
              <w:rPr>
                <w:rtl w:val="0"/>
              </w:rPr>
            </w:pPr>
            <w:r>
              <w:rPr>
                <w:rStyle w:val="None"/>
                <w:sz w:val="18"/>
                <w:szCs w:val="18"/>
                <w:shd w:val="nil" w:color="auto" w:fill="auto"/>
                <w:rtl w:val="0"/>
                <w:lang w:val="en-US"/>
              </w:rPr>
              <w:t xml:space="preserve">I assume that this is the best way to get instructions across. </w:t>
            </w:r>
          </w:p>
        </w:tc>
        <w:tc>
          <w:tcPr>
            <w:tcW w:type="dxa" w:w="3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b w:val="1"/>
                <w:bCs w:val="1"/>
                <w:sz w:val="18"/>
                <w:szCs w:val="18"/>
                <w:shd w:val="nil" w:color="auto" w:fill="auto"/>
                <w:rtl w:val="0"/>
                <w:lang w:val="en-US"/>
              </w:rPr>
              <w:t>If I</w:t>
            </w:r>
            <w:r>
              <w:rPr>
                <w:rStyle w:val="None"/>
                <w:sz w:val="18"/>
                <w:szCs w:val="18"/>
                <w:shd w:val="nil" w:color="auto" w:fill="auto"/>
                <w:rtl w:val="0"/>
                <w:lang w:val="en-US"/>
              </w:rPr>
              <w:t xml:space="preserve"> deliver instructions in diverse ways, </w:t>
            </w:r>
            <w:r>
              <w:rPr>
                <w:rStyle w:val="None"/>
                <w:b w:val="1"/>
                <w:bCs w:val="1"/>
                <w:sz w:val="18"/>
                <w:szCs w:val="18"/>
                <w:shd w:val="nil" w:color="auto" w:fill="auto"/>
                <w:rtl w:val="0"/>
                <w:lang w:val="en-US"/>
              </w:rPr>
              <w:t>then</w:t>
            </w:r>
            <w:r>
              <w:rPr>
                <w:rStyle w:val="None"/>
                <w:sz w:val="18"/>
                <w:szCs w:val="18"/>
                <w:shd w:val="nil" w:color="auto" w:fill="auto"/>
                <w:rtl w:val="0"/>
                <w:lang w:val="en-US"/>
              </w:rPr>
              <w:t xml:space="preserve"> students will be able to either remember what to do or be able to check for their next steps, which should lead to greater confidence in their learning and increased engagement and achievement.</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18"/>
                <w:szCs w:val="18"/>
                <w:shd w:val="nil" w:color="auto" w:fill="auto"/>
                <w:rtl w:val="0"/>
                <w:lang w:val="en-US"/>
              </w:rPr>
              <w:t xml:space="preserve">Observational data and student voice/survey about their perceptions of my instructions, prior to making changes and after trialling different strategies. Assessment data, pre and post changes to see if the way I give instructions has made an impact on achievement. </w:t>
            </w:r>
          </w:p>
        </w:tc>
        <w:tc>
          <w:tcPr>
            <w:tcW w:type="dxa" w:w="4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sz w:val="18"/>
                <w:szCs w:val="18"/>
                <w:shd w:val="nil" w:color="auto" w:fill="auto"/>
              </w:rPr>
            </w:pPr>
            <w:r>
              <w:rPr>
                <w:rStyle w:val="None"/>
                <w:sz w:val="18"/>
                <w:szCs w:val="18"/>
                <w:shd w:val="nil" w:color="auto" w:fill="auto"/>
                <w:rtl w:val="0"/>
                <w:lang w:val="en-US"/>
              </w:rPr>
              <w:t xml:space="preserve">Research and observe different instruction delivery techniques by teachers in my school and the same subject teachers in other schools. </w:t>
            </w:r>
          </w:p>
          <w:p>
            <w:pPr>
              <w:pStyle w:val="Body"/>
              <w:spacing w:after="0" w:line="240" w:lineRule="auto"/>
              <w:rPr>
                <w:rStyle w:val="None"/>
                <w:sz w:val="18"/>
                <w:szCs w:val="18"/>
                <w:shd w:val="nil" w:color="auto" w:fill="auto"/>
                <w:lang w:val="en-US"/>
              </w:rPr>
            </w:pPr>
          </w:p>
          <w:p>
            <w:pPr>
              <w:pStyle w:val="Body"/>
              <w:bidi w:val="0"/>
              <w:spacing w:after="0" w:line="240" w:lineRule="auto"/>
              <w:ind w:left="0" w:right="0" w:firstLine="0"/>
              <w:jc w:val="left"/>
              <w:rPr>
                <w:rStyle w:val="None"/>
                <w:sz w:val="18"/>
                <w:szCs w:val="18"/>
                <w:shd w:val="nil" w:color="auto" w:fill="auto"/>
                <w:rtl w:val="0"/>
              </w:rPr>
            </w:pPr>
            <w:r>
              <w:rPr>
                <w:rStyle w:val="None"/>
                <w:sz w:val="18"/>
                <w:szCs w:val="18"/>
                <w:shd w:val="nil" w:color="auto" w:fill="auto"/>
                <w:rtl w:val="0"/>
                <w:lang w:val="en-US"/>
              </w:rPr>
              <w:t xml:space="preserve">Need to find quality, evidence-based readings on Direct Instruction, and different methods of giving students. </w:t>
            </w:r>
          </w:p>
          <w:p>
            <w:pPr>
              <w:pStyle w:val="Body"/>
              <w:spacing w:after="0" w:line="240" w:lineRule="auto"/>
              <w:rPr>
                <w:rStyle w:val="None"/>
                <w:sz w:val="18"/>
                <w:szCs w:val="18"/>
                <w:shd w:val="nil" w:color="auto" w:fill="auto"/>
                <w:lang w:val="en-US"/>
              </w:rPr>
            </w:pPr>
          </w:p>
          <w:p>
            <w:pPr>
              <w:pStyle w:val="Body"/>
              <w:bidi w:val="0"/>
              <w:spacing w:after="0" w:line="240" w:lineRule="auto"/>
              <w:ind w:left="0" w:right="0" w:firstLine="0"/>
              <w:jc w:val="left"/>
              <w:rPr>
                <w:rtl w:val="0"/>
              </w:rPr>
            </w:pPr>
            <w:r>
              <w:rPr>
                <w:rStyle w:val="None"/>
                <w:sz w:val="18"/>
                <w:szCs w:val="18"/>
                <w:shd w:val="nil" w:color="auto" w:fill="auto"/>
                <w:rtl w:val="0"/>
                <w:lang w:val="en-US"/>
              </w:rPr>
              <w:t>Find new ways to develop project management guides/resources for students.</w:t>
            </w:r>
          </w:p>
        </w:tc>
      </w:tr>
      <w:tr>
        <w:tblPrEx>
          <w:shd w:val="clear" w:color="auto" w:fill="ced7e7"/>
        </w:tblPrEx>
        <w:trPr>
          <w:trHeight w:val="3270" w:hRule="atLeast"/>
        </w:trPr>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18"/>
                <w:szCs w:val="18"/>
                <w:shd w:val="nil" w:color="auto" w:fill="auto"/>
                <w:rtl w:val="0"/>
                <w:lang w:val="en-US"/>
              </w:rPr>
              <w:t>Student over-reliance on teacher for next steps</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sz w:val="18"/>
                <w:szCs w:val="18"/>
                <w:shd w:val="nil" w:color="auto" w:fill="auto"/>
              </w:rPr>
            </w:pPr>
            <w:r>
              <w:rPr>
                <w:rStyle w:val="None"/>
                <w:sz w:val="18"/>
                <w:szCs w:val="18"/>
                <w:shd w:val="nil" w:color="auto" w:fill="auto"/>
                <w:rtl w:val="0"/>
                <w:lang w:val="en-US"/>
              </w:rPr>
              <w:t>Students don</w:t>
            </w:r>
            <w:r>
              <w:rPr>
                <w:rStyle w:val="None"/>
                <w:sz w:val="18"/>
                <w:szCs w:val="18"/>
                <w:shd w:val="nil" w:color="auto" w:fill="auto"/>
                <w:rtl w:val="0"/>
                <w:lang w:val="en-US"/>
              </w:rPr>
              <w:t>’</w:t>
            </w:r>
            <w:r>
              <w:rPr>
                <w:rStyle w:val="None"/>
                <w:sz w:val="18"/>
                <w:szCs w:val="18"/>
                <w:shd w:val="nil" w:color="auto" w:fill="auto"/>
                <w:rtl w:val="0"/>
                <w:lang w:val="en-US"/>
              </w:rPr>
              <w:t xml:space="preserve">t have the skills needed for them to work out their next steps. </w:t>
            </w:r>
          </w:p>
          <w:p>
            <w:pPr>
              <w:pStyle w:val="Body"/>
              <w:spacing w:after="0" w:line="240" w:lineRule="auto"/>
              <w:rPr>
                <w:rStyle w:val="None"/>
                <w:sz w:val="18"/>
                <w:szCs w:val="18"/>
                <w:shd w:val="nil" w:color="auto" w:fill="auto"/>
                <w:lang w:val="en-US"/>
              </w:rPr>
            </w:pPr>
          </w:p>
          <w:p>
            <w:pPr>
              <w:pStyle w:val="Body"/>
              <w:bidi w:val="0"/>
              <w:spacing w:after="0" w:line="240" w:lineRule="auto"/>
              <w:ind w:left="0" w:right="0" w:firstLine="0"/>
              <w:jc w:val="left"/>
              <w:rPr>
                <w:rStyle w:val="None"/>
                <w:sz w:val="18"/>
                <w:szCs w:val="18"/>
                <w:shd w:val="nil" w:color="auto" w:fill="auto"/>
                <w:rtl w:val="0"/>
              </w:rPr>
            </w:pPr>
            <w:r>
              <w:rPr>
                <w:rStyle w:val="None"/>
                <w:sz w:val="18"/>
                <w:szCs w:val="18"/>
                <w:shd w:val="nil" w:color="auto" w:fill="auto"/>
                <w:rtl w:val="0"/>
                <w:lang w:val="en-US"/>
              </w:rPr>
              <w:t xml:space="preserve">I assume students are lazy and prefer me to provide them with the answer than working it out for themselves. </w:t>
            </w:r>
          </w:p>
          <w:p>
            <w:pPr>
              <w:pStyle w:val="Body"/>
              <w:spacing w:after="0" w:line="240" w:lineRule="auto"/>
              <w:rPr>
                <w:rStyle w:val="None"/>
                <w:sz w:val="18"/>
                <w:szCs w:val="18"/>
                <w:shd w:val="nil" w:color="auto" w:fill="auto"/>
                <w:lang w:val="en-US"/>
              </w:rPr>
            </w:pPr>
          </w:p>
          <w:p>
            <w:pPr>
              <w:pStyle w:val="Body"/>
              <w:bidi w:val="0"/>
              <w:spacing w:after="0" w:line="240" w:lineRule="auto"/>
              <w:ind w:left="0" w:right="0" w:firstLine="0"/>
              <w:jc w:val="left"/>
              <w:rPr>
                <w:rtl w:val="0"/>
              </w:rPr>
            </w:pPr>
            <w:r>
              <w:rPr>
                <w:rStyle w:val="None"/>
                <w:sz w:val="18"/>
                <w:szCs w:val="18"/>
                <w:shd w:val="nil" w:color="auto" w:fill="auto"/>
                <w:rtl w:val="0"/>
                <w:lang w:val="en-US"/>
              </w:rPr>
              <w:t>We don</w:t>
            </w:r>
            <w:r>
              <w:rPr>
                <w:rStyle w:val="None"/>
                <w:sz w:val="18"/>
                <w:szCs w:val="18"/>
                <w:shd w:val="nil" w:color="auto" w:fill="auto"/>
                <w:rtl w:val="0"/>
                <w:lang w:val="en-US"/>
              </w:rPr>
              <w:t>’</w:t>
            </w:r>
            <w:r>
              <w:rPr>
                <w:rStyle w:val="None"/>
                <w:sz w:val="18"/>
                <w:szCs w:val="18"/>
                <w:shd w:val="nil" w:color="auto" w:fill="auto"/>
                <w:rtl w:val="0"/>
                <w:lang w:val="en-US"/>
              </w:rPr>
              <w:t>t have much time and I assume it</w:t>
            </w:r>
            <w:r>
              <w:rPr>
                <w:rStyle w:val="None"/>
                <w:sz w:val="18"/>
                <w:szCs w:val="18"/>
                <w:shd w:val="nil" w:color="auto" w:fill="auto"/>
                <w:rtl w:val="0"/>
                <w:lang w:val="en-US"/>
              </w:rPr>
              <w:t>’</w:t>
            </w:r>
            <w:r>
              <w:rPr>
                <w:rStyle w:val="None"/>
                <w:sz w:val="18"/>
                <w:szCs w:val="18"/>
                <w:shd w:val="nil" w:color="auto" w:fill="auto"/>
                <w:rtl w:val="0"/>
                <w:lang w:val="en-US"/>
              </w:rPr>
              <w:t>s more efficient for me to provide direct answers and quick fix solutions.</w:t>
            </w:r>
          </w:p>
        </w:tc>
        <w:tc>
          <w:tcPr>
            <w:tcW w:type="dxa" w:w="3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b w:val="1"/>
                <w:bCs w:val="1"/>
                <w:sz w:val="18"/>
                <w:szCs w:val="18"/>
                <w:shd w:val="nil" w:color="auto" w:fill="auto"/>
                <w:rtl w:val="0"/>
                <w:lang w:val="en-US"/>
              </w:rPr>
              <w:t>If</w:t>
            </w:r>
            <w:r>
              <w:rPr>
                <w:rStyle w:val="None"/>
                <w:sz w:val="18"/>
                <w:szCs w:val="18"/>
                <w:shd w:val="nil" w:color="auto" w:fill="auto"/>
                <w:rtl w:val="0"/>
                <w:lang w:val="en-US"/>
              </w:rPr>
              <w:t xml:space="preserve"> I equip students with the resources, time and skills to work out what to do next, </w:t>
            </w:r>
            <w:r>
              <w:rPr>
                <w:rStyle w:val="None"/>
                <w:b w:val="1"/>
                <w:bCs w:val="1"/>
                <w:sz w:val="18"/>
                <w:szCs w:val="18"/>
                <w:shd w:val="nil" w:color="auto" w:fill="auto"/>
                <w:rtl w:val="0"/>
                <w:lang w:val="en-US"/>
              </w:rPr>
              <w:t>then</w:t>
            </w:r>
            <w:r>
              <w:rPr>
                <w:rStyle w:val="None"/>
                <w:sz w:val="18"/>
                <w:szCs w:val="18"/>
                <w:shd w:val="nil" w:color="auto" w:fill="auto"/>
                <w:rtl w:val="0"/>
                <w:lang w:val="en-US"/>
              </w:rPr>
              <w:t xml:space="preserve"> they will feel more confident to work out their next steps, which will lead to increased progress and achievement in practical ( X ) subjects. </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18"/>
                <w:szCs w:val="18"/>
                <w:shd w:val="nil" w:color="auto" w:fill="auto"/>
                <w:rtl w:val="0"/>
                <w:lang w:val="en-US"/>
              </w:rPr>
              <w:t>Observational data of lessons, student voice about what they think their next steps are and how they know, qualitative data on students</w:t>
            </w:r>
            <w:r>
              <w:rPr>
                <w:rStyle w:val="None"/>
                <w:sz w:val="18"/>
                <w:szCs w:val="18"/>
                <w:shd w:val="nil" w:color="auto" w:fill="auto"/>
                <w:rtl w:val="0"/>
                <w:lang w:val="en-US"/>
              </w:rPr>
              <w:t xml:space="preserve">’ </w:t>
            </w:r>
            <w:r>
              <w:rPr>
                <w:rStyle w:val="None"/>
                <w:sz w:val="18"/>
                <w:szCs w:val="18"/>
                <w:shd w:val="nil" w:color="auto" w:fill="auto"/>
                <w:rtl w:val="0"/>
                <w:lang w:val="en-US"/>
              </w:rPr>
              <w:t>questions</w:t>
            </w:r>
          </w:p>
        </w:tc>
        <w:tc>
          <w:tcPr>
            <w:tcW w:type="dxa" w:w="4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sz w:val="18"/>
                <w:szCs w:val="18"/>
                <w:shd w:val="nil" w:color="auto" w:fill="auto"/>
              </w:rPr>
            </w:pPr>
            <w:r>
              <w:rPr>
                <w:rStyle w:val="None"/>
                <w:sz w:val="18"/>
                <w:szCs w:val="18"/>
                <w:shd w:val="nil" w:color="auto" w:fill="auto"/>
                <w:rtl w:val="0"/>
                <w:lang w:val="en-US"/>
              </w:rPr>
              <w:t xml:space="preserve">Research and observe different instruction delivery and classroom management techniques by teachers in my school and the same subject teachers in other schools. </w:t>
            </w:r>
          </w:p>
          <w:p>
            <w:pPr>
              <w:pStyle w:val="Body"/>
              <w:spacing w:after="0" w:line="240" w:lineRule="auto"/>
              <w:rPr>
                <w:rStyle w:val="None"/>
                <w:sz w:val="18"/>
                <w:szCs w:val="18"/>
                <w:shd w:val="nil" w:color="auto" w:fill="auto"/>
                <w:lang w:val="en-US"/>
              </w:rPr>
            </w:pPr>
          </w:p>
          <w:p>
            <w:pPr>
              <w:pStyle w:val="Body"/>
              <w:bidi w:val="0"/>
              <w:spacing w:after="0" w:line="240" w:lineRule="auto"/>
              <w:ind w:left="0" w:right="0" w:firstLine="0"/>
              <w:jc w:val="left"/>
              <w:rPr>
                <w:rStyle w:val="None"/>
                <w:sz w:val="18"/>
                <w:szCs w:val="18"/>
                <w:shd w:val="nil" w:color="auto" w:fill="auto"/>
                <w:rtl w:val="0"/>
              </w:rPr>
            </w:pPr>
            <w:r>
              <w:rPr>
                <w:rStyle w:val="None"/>
                <w:sz w:val="18"/>
                <w:szCs w:val="18"/>
                <w:shd w:val="nil" w:color="auto" w:fill="auto"/>
                <w:rtl w:val="0"/>
                <w:lang w:val="en-US"/>
              </w:rPr>
              <w:t>Need to find quality, evidence-based readings on Direct Instruction, developing student agency and questioning techniques</w:t>
            </w:r>
          </w:p>
          <w:p>
            <w:pPr>
              <w:pStyle w:val="Body"/>
              <w:spacing w:after="0" w:line="240" w:lineRule="auto"/>
              <w:rPr>
                <w:rStyle w:val="None"/>
                <w:sz w:val="18"/>
                <w:szCs w:val="18"/>
                <w:shd w:val="nil" w:color="auto" w:fill="auto"/>
                <w:lang w:val="en-US"/>
              </w:rPr>
            </w:pPr>
          </w:p>
          <w:p>
            <w:pPr>
              <w:pStyle w:val="Body"/>
              <w:bidi w:val="0"/>
              <w:spacing w:after="0" w:line="240" w:lineRule="auto"/>
              <w:ind w:left="0" w:right="0" w:firstLine="0"/>
              <w:jc w:val="left"/>
              <w:rPr>
                <w:rtl w:val="0"/>
              </w:rPr>
            </w:pPr>
            <w:r>
              <w:rPr>
                <w:rStyle w:val="None"/>
                <w:sz w:val="18"/>
                <w:szCs w:val="18"/>
                <w:shd w:val="nil" w:color="auto" w:fill="auto"/>
                <w:rtl w:val="0"/>
                <w:lang w:val="en-US"/>
              </w:rPr>
              <w:t xml:space="preserve">Find new ways to develop project management guides/resources for students. </w:t>
            </w:r>
          </w:p>
        </w:tc>
      </w:tr>
      <w:tr>
        <w:tblPrEx>
          <w:shd w:val="clear" w:color="auto" w:fill="ced7e7"/>
        </w:tblPrEx>
        <w:trPr>
          <w:trHeight w:val="3490" w:hRule="atLeast"/>
        </w:trPr>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18"/>
                <w:szCs w:val="18"/>
                <w:shd w:val="nil" w:color="auto" w:fill="auto"/>
                <w:rtl w:val="0"/>
                <w:lang w:val="en-US"/>
              </w:rPr>
              <w:t>Students disengaged from novel study</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sz w:val="18"/>
                <w:szCs w:val="18"/>
                <w:shd w:val="nil" w:color="auto" w:fill="auto"/>
              </w:rPr>
            </w:pPr>
            <w:r>
              <w:rPr>
                <w:rStyle w:val="None"/>
                <w:sz w:val="18"/>
                <w:szCs w:val="18"/>
                <w:shd w:val="nil" w:color="auto" w:fill="auto"/>
                <w:rtl w:val="0"/>
                <w:lang w:val="en-US"/>
              </w:rPr>
              <w:t>I assume that the students aren</w:t>
            </w:r>
            <w:r>
              <w:rPr>
                <w:rStyle w:val="None"/>
                <w:sz w:val="18"/>
                <w:szCs w:val="18"/>
                <w:shd w:val="nil" w:color="auto" w:fill="auto"/>
                <w:rtl w:val="0"/>
                <w:lang w:val="en-US"/>
              </w:rPr>
              <w:t>’</w:t>
            </w:r>
            <w:r>
              <w:rPr>
                <w:rStyle w:val="None"/>
                <w:sz w:val="18"/>
                <w:szCs w:val="18"/>
                <w:shd w:val="nil" w:color="auto" w:fill="auto"/>
                <w:rtl w:val="0"/>
                <w:lang w:val="en-US"/>
              </w:rPr>
              <w:t xml:space="preserve">t interested in what we are reading. </w:t>
            </w:r>
          </w:p>
          <w:p>
            <w:pPr>
              <w:pStyle w:val="Body"/>
              <w:spacing w:after="0" w:line="240" w:lineRule="auto"/>
              <w:rPr>
                <w:rStyle w:val="None"/>
                <w:sz w:val="18"/>
                <w:szCs w:val="18"/>
                <w:shd w:val="nil" w:color="auto" w:fill="auto"/>
                <w:lang w:val="en-US"/>
              </w:rPr>
            </w:pPr>
          </w:p>
          <w:p>
            <w:pPr>
              <w:pStyle w:val="Body"/>
              <w:bidi w:val="0"/>
              <w:spacing w:after="0" w:line="240" w:lineRule="auto"/>
              <w:ind w:left="0" w:right="0" w:firstLine="0"/>
              <w:jc w:val="left"/>
              <w:rPr>
                <w:rtl w:val="0"/>
              </w:rPr>
            </w:pPr>
            <w:r>
              <w:rPr>
                <w:rStyle w:val="None"/>
                <w:sz w:val="18"/>
                <w:szCs w:val="18"/>
                <w:shd w:val="nil" w:color="auto" w:fill="auto"/>
                <w:rtl w:val="0"/>
                <w:lang w:val="en-US"/>
              </w:rPr>
              <w:t xml:space="preserve">I assume students lack the literacy skills needed to understand the text. </w:t>
            </w:r>
          </w:p>
        </w:tc>
        <w:tc>
          <w:tcPr>
            <w:tcW w:type="dxa" w:w="3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sz w:val="18"/>
                <w:szCs w:val="18"/>
                <w:shd w:val="nil" w:color="auto" w:fill="auto"/>
              </w:rPr>
            </w:pPr>
            <w:r>
              <w:rPr>
                <w:rStyle w:val="None"/>
                <w:b w:val="1"/>
                <w:bCs w:val="1"/>
                <w:sz w:val="18"/>
                <w:szCs w:val="18"/>
                <w:shd w:val="nil" w:color="auto" w:fill="auto"/>
                <w:rtl w:val="0"/>
                <w:lang w:val="en-US"/>
              </w:rPr>
              <w:t xml:space="preserve">If I </w:t>
            </w:r>
            <w:r>
              <w:rPr>
                <w:rStyle w:val="None"/>
                <w:sz w:val="18"/>
                <w:szCs w:val="18"/>
                <w:shd w:val="nil" w:color="auto" w:fill="auto"/>
                <w:rtl w:val="0"/>
                <w:lang w:val="en-US"/>
              </w:rPr>
              <w:t xml:space="preserve">select a text that interests students or provides some personal or cultural connection, </w:t>
            </w:r>
            <w:r>
              <w:rPr>
                <w:rStyle w:val="None"/>
                <w:b w:val="1"/>
                <w:bCs w:val="1"/>
                <w:sz w:val="18"/>
                <w:szCs w:val="18"/>
                <w:shd w:val="nil" w:color="auto" w:fill="auto"/>
                <w:rtl w:val="0"/>
                <w:lang w:val="en-US"/>
              </w:rPr>
              <w:t>then</w:t>
            </w:r>
            <w:r>
              <w:rPr>
                <w:rStyle w:val="None"/>
                <w:sz w:val="18"/>
                <w:szCs w:val="18"/>
                <w:shd w:val="nil" w:color="auto" w:fill="auto"/>
                <w:rtl w:val="0"/>
                <w:lang w:val="en-US"/>
              </w:rPr>
              <w:t xml:space="preserve"> students will be able to engagement in the text, which should lead to increased achievement. </w:t>
            </w:r>
          </w:p>
          <w:p>
            <w:pPr>
              <w:pStyle w:val="Body"/>
              <w:spacing w:after="0" w:line="240" w:lineRule="auto"/>
              <w:rPr>
                <w:rStyle w:val="None"/>
                <w:sz w:val="18"/>
                <w:szCs w:val="18"/>
                <w:shd w:val="nil" w:color="auto" w:fill="auto"/>
                <w:lang w:val="en-US"/>
              </w:rPr>
            </w:pPr>
          </w:p>
          <w:p>
            <w:pPr>
              <w:pStyle w:val="Body"/>
              <w:bidi w:val="0"/>
              <w:spacing w:after="0" w:line="240" w:lineRule="auto"/>
              <w:ind w:left="0" w:right="0" w:firstLine="0"/>
              <w:jc w:val="left"/>
              <w:rPr>
                <w:rtl w:val="0"/>
              </w:rPr>
            </w:pPr>
            <w:r>
              <w:rPr>
                <w:rStyle w:val="None"/>
                <w:b w:val="1"/>
                <w:bCs w:val="1"/>
                <w:sz w:val="18"/>
                <w:szCs w:val="18"/>
                <w:shd w:val="nil" w:color="auto" w:fill="auto"/>
                <w:rtl w:val="0"/>
                <w:lang w:val="en-US"/>
              </w:rPr>
              <w:t>If I</w:t>
            </w:r>
            <w:r>
              <w:rPr>
                <w:rStyle w:val="None"/>
                <w:sz w:val="18"/>
                <w:szCs w:val="18"/>
                <w:shd w:val="nil" w:color="auto" w:fill="auto"/>
                <w:rtl w:val="0"/>
                <w:lang w:val="en-US"/>
              </w:rPr>
              <w:t xml:space="preserve"> teach students about the context of the novel and develop their prior knowledge, </w:t>
            </w:r>
            <w:r>
              <w:rPr>
                <w:rStyle w:val="None"/>
                <w:b w:val="1"/>
                <w:bCs w:val="1"/>
                <w:sz w:val="18"/>
                <w:szCs w:val="18"/>
                <w:shd w:val="nil" w:color="auto" w:fill="auto"/>
                <w:rtl w:val="0"/>
                <w:lang w:val="en-US"/>
              </w:rPr>
              <w:t>then</w:t>
            </w:r>
            <w:r>
              <w:rPr>
                <w:rStyle w:val="None"/>
                <w:sz w:val="18"/>
                <w:szCs w:val="18"/>
                <w:shd w:val="nil" w:color="auto" w:fill="auto"/>
                <w:rtl w:val="0"/>
                <w:lang w:val="en-US"/>
              </w:rPr>
              <w:t xml:space="preserve"> students will be able to engagement in the text, which should lead to increased achievement.</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sz w:val="18"/>
                <w:szCs w:val="18"/>
                <w:shd w:val="nil" w:color="auto" w:fill="auto"/>
              </w:rPr>
            </w:pPr>
            <w:r>
              <w:rPr>
                <w:rStyle w:val="None"/>
                <w:sz w:val="18"/>
                <w:szCs w:val="18"/>
                <w:shd w:val="nil" w:color="auto" w:fill="auto"/>
                <w:rtl w:val="0"/>
                <w:lang w:val="en-US"/>
              </w:rPr>
              <w:t>Student voice/survey about what they</w:t>
            </w:r>
            <w:r>
              <w:rPr>
                <w:rStyle w:val="None"/>
                <w:sz w:val="18"/>
                <w:szCs w:val="18"/>
                <w:shd w:val="nil" w:color="auto" w:fill="auto"/>
                <w:rtl w:val="0"/>
                <w:lang w:val="en-US"/>
              </w:rPr>
              <w:t>’</w:t>
            </w:r>
            <w:r>
              <w:rPr>
                <w:rStyle w:val="None"/>
                <w:sz w:val="18"/>
                <w:szCs w:val="18"/>
                <w:shd w:val="nil" w:color="auto" w:fill="auto"/>
                <w:rtl w:val="0"/>
                <w:lang w:val="en-US"/>
              </w:rPr>
              <w:t xml:space="preserve">d like to read about and/or their perceptions of the new text. </w:t>
            </w:r>
          </w:p>
          <w:p>
            <w:pPr>
              <w:pStyle w:val="Body"/>
              <w:spacing w:after="0" w:line="240" w:lineRule="auto"/>
              <w:rPr>
                <w:rStyle w:val="None"/>
                <w:sz w:val="18"/>
                <w:szCs w:val="18"/>
                <w:shd w:val="nil" w:color="auto" w:fill="auto"/>
                <w:lang w:val="en-US"/>
              </w:rPr>
            </w:pPr>
          </w:p>
          <w:p>
            <w:pPr>
              <w:pStyle w:val="Body"/>
              <w:bidi w:val="0"/>
              <w:spacing w:after="0" w:line="240" w:lineRule="auto"/>
              <w:ind w:left="0" w:right="0" w:firstLine="0"/>
              <w:jc w:val="left"/>
              <w:rPr>
                <w:rStyle w:val="None"/>
                <w:sz w:val="18"/>
                <w:szCs w:val="18"/>
                <w:shd w:val="nil" w:color="auto" w:fill="auto"/>
                <w:rtl w:val="0"/>
              </w:rPr>
            </w:pPr>
            <w:r>
              <w:rPr>
                <w:rStyle w:val="None"/>
                <w:sz w:val="18"/>
                <w:szCs w:val="18"/>
                <w:shd w:val="nil" w:color="auto" w:fill="auto"/>
                <w:rtl w:val="0"/>
                <w:lang w:val="en-US"/>
              </w:rPr>
              <w:t xml:space="preserve">Pre-topic and post-topic testing to measure increase in knowledge about the context, as well as their understanding of the novel. </w:t>
            </w:r>
          </w:p>
          <w:p>
            <w:pPr>
              <w:pStyle w:val="Body"/>
              <w:spacing w:after="0" w:line="240" w:lineRule="auto"/>
              <w:rPr>
                <w:rStyle w:val="None"/>
                <w:sz w:val="18"/>
                <w:szCs w:val="18"/>
                <w:shd w:val="nil" w:color="auto" w:fill="auto"/>
                <w:lang w:val="en-US"/>
              </w:rPr>
            </w:pPr>
          </w:p>
          <w:p>
            <w:pPr>
              <w:pStyle w:val="Body"/>
              <w:bidi w:val="0"/>
              <w:spacing w:after="0" w:line="240" w:lineRule="auto"/>
              <w:ind w:left="0" w:right="0" w:firstLine="0"/>
              <w:jc w:val="left"/>
              <w:rPr>
                <w:rStyle w:val="None"/>
                <w:sz w:val="18"/>
                <w:szCs w:val="18"/>
                <w:shd w:val="nil" w:color="auto" w:fill="auto"/>
                <w:rtl w:val="0"/>
              </w:rPr>
            </w:pPr>
            <w:r>
              <w:rPr>
                <w:rStyle w:val="None"/>
                <w:sz w:val="18"/>
                <w:szCs w:val="18"/>
                <w:shd w:val="nil" w:color="auto" w:fill="auto"/>
                <w:rtl w:val="0"/>
                <w:lang w:val="en-US"/>
              </w:rPr>
              <w:t xml:space="preserve">Anecdotal and lesson observation data of student engagement levels. Assessment data to see if increased engagement leads to increased achievement. </w:t>
            </w:r>
          </w:p>
          <w:p>
            <w:pPr>
              <w:pStyle w:val="Body"/>
              <w:spacing w:after="0" w:line="240" w:lineRule="auto"/>
              <w:rPr>
                <w:rStyle w:val="None"/>
                <w:sz w:val="18"/>
                <w:szCs w:val="18"/>
                <w:shd w:val="nil" w:color="auto" w:fill="auto"/>
                <w:lang w:val="en-US"/>
              </w:rPr>
            </w:pPr>
          </w:p>
          <w:p>
            <w:pPr>
              <w:pStyle w:val="Body"/>
              <w:bidi w:val="0"/>
              <w:spacing w:after="0" w:line="240" w:lineRule="auto"/>
              <w:ind w:left="0" w:right="0" w:firstLine="0"/>
              <w:jc w:val="left"/>
              <w:rPr>
                <w:rtl w:val="0"/>
              </w:rPr>
            </w:pPr>
            <w:r>
              <w:rPr>
                <w:rStyle w:val="None"/>
                <w:sz w:val="18"/>
                <w:szCs w:val="18"/>
                <w:shd w:val="nil" w:color="auto" w:fill="auto"/>
                <w:rtl w:val="0"/>
                <w:lang w:val="en-US"/>
              </w:rPr>
              <w:t xml:space="preserve">  </w:t>
            </w:r>
          </w:p>
        </w:tc>
        <w:tc>
          <w:tcPr>
            <w:tcW w:type="dxa" w:w="4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sz w:val="18"/>
                <w:szCs w:val="18"/>
                <w:shd w:val="nil" w:color="auto" w:fill="auto"/>
              </w:rPr>
            </w:pPr>
            <w:r>
              <w:rPr>
                <w:rStyle w:val="None"/>
                <w:sz w:val="18"/>
                <w:szCs w:val="18"/>
                <w:shd w:val="nil" w:color="auto" w:fill="auto"/>
                <w:rtl w:val="0"/>
                <w:lang w:val="en-US"/>
              </w:rPr>
              <w:t>I need to find out from students what they</w:t>
            </w:r>
            <w:r>
              <w:rPr>
                <w:rStyle w:val="None"/>
                <w:sz w:val="18"/>
                <w:szCs w:val="18"/>
                <w:shd w:val="nil" w:color="auto" w:fill="auto"/>
                <w:rtl w:val="0"/>
                <w:lang w:val="en-US"/>
              </w:rPr>
              <w:t>’</w:t>
            </w:r>
            <w:r>
              <w:rPr>
                <w:rStyle w:val="None"/>
                <w:sz w:val="18"/>
                <w:szCs w:val="18"/>
                <w:shd w:val="nil" w:color="auto" w:fill="auto"/>
                <w:rtl w:val="0"/>
                <w:lang w:val="en-US"/>
              </w:rPr>
              <w:t>d like to read about i.e. their interests, culture.</w:t>
            </w:r>
          </w:p>
          <w:p>
            <w:pPr>
              <w:pStyle w:val="Body"/>
              <w:spacing w:after="0" w:line="240" w:lineRule="auto"/>
              <w:rPr>
                <w:rStyle w:val="None"/>
                <w:sz w:val="18"/>
                <w:szCs w:val="18"/>
                <w:shd w:val="nil" w:color="auto" w:fill="auto"/>
                <w:lang w:val="en-US"/>
              </w:rPr>
            </w:pPr>
          </w:p>
          <w:p>
            <w:pPr>
              <w:pStyle w:val="Body"/>
              <w:bidi w:val="0"/>
              <w:spacing w:after="0" w:line="240" w:lineRule="auto"/>
              <w:ind w:left="0" w:right="0" w:firstLine="0"/>
              <w:jc w:val="left"/>
              <w:rPr>
                <w:rtl w:val="0"/>
              </w:rPr>
            </w:pPr>
            <w:r>
              <w:rPr>
                <w:rStyle w:val="None"/>
                <w:sz w:val="18"/>
                <w:szCs w:val="18"/>
                <w:shd w:val="nil" w:color="auto" w:fill="auto"/>
                <w:rtl w:val="0"/>
                <w:lang w:val="en-US"/>
              </w:rPr>
              <w:t xml:space="preserve">I also need to prepare lesson content about the context of our novel study. </w:t>
            </w:r>
          </w:p>
        </w:tc>
      </w:tr>
      <w:tr>
        <w:tblPrEx>
          <w:shd w:val="clear" w:color="auto" w:fill="ced7e7"/>
        </w:tblPrEx>
        <w:trPr>
          <w:trHeight w:val="3930" w:hRule="atLeast"/>
        </w:trPr>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18"/>
                <w:szCs w:val="18"/>
                <w:shd w:val="nil" w:color="auto" w:fill="auto"/>
                <w:rtl w:val="0"/>
                <w:lang w:val="en-US"/>
              </w:rPr>
              <w:t>Lack of progress and achievement during inquiry learning</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sz w:val="18"/>
                <w:szCs w:val="18"/>
                <w:shd w:val="nil" w:color="auto" w:fill="auto"/>
              </w:rPr>
            </w:pPr>
            <w:r>
              <w:rPr>
                <w:rStyle w:val="None"/>
                <w:sz w:val="18"/>
                <w:szCs w:val="18"/>
                <w:shd w:val="nil" w:color="auto" w:fill="auto"/>
                <w:rtl w:val="0"/>
                <w:lang w:val="en-US"/>
              </w:rPr>
              <w:t xml:space="preserve">I assume students lack the skills needed to carry out and complete a quality inquiry. </w:t>
            </w:r>
          </w:p>
          <w:p>
            <w:pPr>
              <w:pStyle w:val="Body"/>
              <w:spacing w:after="0" w:line="240" w:lineRule="auto"/>
              <w:rPr>
                <w:rStyle w:val="None"/>
                <w:sz w:val="18"/>
                <w:szCs w:val="18"/>
                <w:shd w:val="nil" w:color="auto" w:fill="auto"/>
                <w:lang w:val="en-US"/>
              </w:rPr>
            </w:pPr>
          </w:p>
          <w:p>
            <w:pPr>
              <w:pStyle w:val="Body"/>
              <w:bidi w:val="0"/>
              <w:spacing w:after="0" w:line="240" w:lineRule="auto"/>
              <w:ind w:left="0" w:right="0" w:firstLine="0"/>
              <w:jc w:val="left"/>
              <w:rPr>
                <w:rStyle w:val="None"/>
                <w:sz w:val="18"/>
                <w:szCs w:val="18"/>
                <w:shd w:val="nil" w:color="auto" w:fill="auto"/>
                <w:rtl w:val="0"/>
              </w:rPr>
            </w:pPr>
            <w:r>
              <w:rPr>
                <w:rStyle w:val="None"/>
                <w:sz w:val="18"/>
                <w:szCs w:val="18"/>
                <w:shd w:val="nil" w:color="auto" w:fill="auto"/>
                <w:rtl w:val="0"/>
                <w:lang w:val="en-US"/>
              </w:rPr>
              <w:t>I assume students use the more flexible and independent inquiry time to muck around and get very little done. They don</w:t>
            </w:r>
            <w:r>
              <w:rPr>
                <w:rStyle w:val="None"/>
                <w:sz w:val="18"/>
                <w:szCs w:val="18"/>
                <w:shd w:val="nil" w:color="auto" w:fill="auto"/>
                <w:rtl w:val="0"/>
                <w:lang w:val="en-US"/>
              </w:rPr>
              <w:t>’</w:t>
            </w:r>
            <w:r>
              <w:rPr>
                <w:rStyle w:val="None"/>
                <w:sz w:val="18"/>
                <w:szCs w:val="18"/>
                <w:shd w:val="nil" w:color="auto" w:fill="auto"/>
                <w:rtl w:val="0"/>
                <w:lang w:val="en-US"/>
              </w:rPr>
              <w:t xml:space="preserve">t respect the deadline. </w:t>
            </w:r>
          </w:p>
          <w:p>
            <w:pPr>
              <w:pStyle w:val="Body"/>
              <w:spacing w:after="0" w:line="240" w:lineRule="auto"/>
              <w:rPr>
                <w:rStyle w:val="None"/>
                <w:sz w:val="18"/>
                <w:szCs w:val="18"/>
                <w:shd w:val="nil" w:color="auto" w:fill="auto"/>
                <w:lang w:val="en-US"/>
              </w:rPr>
            </w:pPr>
          </w:p>
          <w:p>
            <w:pPr>
              <w:pStyle w:val="Body"/>
              <w:bidi w:val="0"/>
              <w:spacing w:after="0" w:line="240" w:lineRule="auto"/>
              <w:ind w:left="0" w:right="0" w:firstLine="0"/>
              <w:jc w:val="left"/>
              <w:rPr>
                <w:rtl w:val="0"/>
              </w:rPr>
            </w:pPr>
            <w:r>
              <w:rPr>
                <w:rStyle w:val="None"/>
                <w:sz w:val="18"/>
                <w:szCs w:val="18"/>
                <w:shd w:val="nil" w:color="auto" w:fill="auto"/>
                <w:rtl w:val="0"/>
                <w:lang w:val="en-US"/>
              </w:rPr>
              <w:t xml:space="preserve">I assume the inquiry framework we have provided is ineffective, lacking detail and not supporting students to complete a good inquiry. </w:t>
            </w:r>
          </w:p>
        </w:tc>
        <w:tc>
          <w:tcPr>
            <w:tcW w:type="dxa" w:w="3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sz w:val="18"/>
                <w:szCs w:val="18"/>
                <w:shd w:val="nil" w:color="auto" w:fill="auto"/>
              </w:rPr>
            </w:pPr>
            <w:r>
              <w:rPr>
                <w:rStyle w:val="None"/>
                <w:b w:val="1"/>
                <w:bCs w:val="1"/>
                <w:sz w:val="18"/>
                <w:szCs w:val="18"/>
                <w:shd w:val="nil" w:color="auto" w:fill="auto"/>
                <w:rtl w:val="0"/>
                <w:lang w:val="en-US"/>
              </w:rPr>
              <w:t>If I</w:t>
            </w:r>
            <w:r>
              <w:rPr>
                <w:rStyle w:val="None"/>
                <w:sz w:val="18"/>
                <w:szCs w:val="18"/>
                <w:shd w:val="nil" w:color="auto" w:fill="auto"/>
                <w:rtl w:val="0"/>
                <w:lang w:val="en-US"/>
              </w:rPr>
              <w:t xml:space="preserve"> teach students about inquiry learning and use strategies to explicitly teach the skills needed to carry out an inquiry, </w:t>
            </w:r>
            <w:r>
              <w:rPr>
                <w:rStyle w:val="None"/>
                <w:b w:val="1"/>
                <w:bCs w:val="1"/>
                <w:sz w:val="18"/>
                <w:szCs w:val="18"/>
                <w:shd w:val="nil" w:color="auto" w:fill="auto"/>
                <w:rtl w:val="0"/>
                <w:lang w:val="en-US"/>
              </w:rPr>
              <w:t>then</w:t>
            </w:r>
            <w:r>
              <w:rPr>
                <w:rStyle w:val="None"/>
                <w:sz w:val="18"/>
                <w:szCs w:val="18"/>
                <w:shd w:val="nil" w:color="auto" w:fill="auto"/>
                <w:rtl w:val="0"/>
                <w:lang w:val="en-US"/>
              </w:rPr>
              <w:t xml:space="preserve"> students will feel confident and a sense of direction when working through their inquiry. </w:t>
            </w:r>
          </w:p>
          <w:p>
            <w:pPr>
              <w:pStyle w:val="Body"/>
              <w:spacing w:after="0" w:line="240" w:lineRule="auto"/>
              <w:rPr>
                <w:rStyle w:val="None"/>
                <w:sz w:val="18"/>
                <w:szCs w:val="18"/>
                <w:shd w:val="nil" w:color="auto" w:fill="auto"/>
                <w:lang w:val="en-US"/>
              </w:rPr>
            </w:pPr>
          </w:p>
          <w:p>
            <w:pPr>
              <w:pStyle w:val="Body"/>
              <w:bidi w:val="0"/>
              <w:spacing w:after="0" w:line="240" w:lineRule="auto"/>
              <w:ind w:left="0" w:right="0" w:firstLine="0"/>
              <w:jc w:val="left"/>
              <w:rPr>
                <w:rtl w:val="0"/>
              </w:rPr>
            </w:pPr>
            <w:r>
              <w:rPr>
                <w:rStyle w:val="None"/>
                <w:b w:val="1"/>
                <w:bCs w:val="1"/>
                <w:sz w:val="18"/>
                <w:szCs w:val="18"/>
                <w:shd w:val="nil" w:color="auto" w:fill="auto"/>
                <w:rtl w:val="0"/>
                <w:lang w:val="en-US"/>
              </w:rPr>
              <w:t>If I</w:t>
            </w:r>
            <w:r>
              <w:rPr>
                <w:rStyle w:val="None"/>
                <w:sz w:val="18"/>
                <w:szCs w:val="18"/>
                <w:shd w:val="nil" w:color="auto" w:fill="auto"/>
                <w:rtl w:val="0"/>
                <w:lang w:val="en-US"/>
              </w:rPr>
              <w:t xml:space="preserve"> provide students with a more structured framework with set checkpoints and deadlines, </w:t>
            </w:r>
            <w:r>
              <w:rPr>
                <w:rStyle w:val="None"/>
                <w:b w:val="1"/>
                <w:bCs w:val="1"/>
                <w:sz w:val="18"/>
                <w:szCs w:val="18"/>
                <w:shd w:val="nil" w:color="auto" w:fill="auto"/>
                <w:rtl w:val="0"/>
                <w:lang w:val="en-US"/>
              </w:rPr>
              <w:t>then</w:t>
            </w:r>
            <w:r>
              <w:rPr>
                <w:rStyle w:val="None"/>
                <w:sz w:val="18"/>
                <w:szCs w:val="18"/>
                <w:shd w:val="nil" w:color="auto" w:fill="auto"/>
                <w:rtl w:val="0"/>
                <w:lang w:val="en-US"/>
              </w:rPr>
              <w:t xml:space="preserve"> students will feel supported to complete their inquiry on time and to a higher standard, which should lead to increased engagement and interest in the subject they are investigating. </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sz w:val="18"/>
                <w:szCs w:val="18"/>
                <w:shd w:val="nil" w:color="auto" w:fill="auto"/>
              </w:rPr>
            </w:pPr>
            <w:r>
              <w:rPr>
                <w:rStyle w:val="None"/>
                <w:sz w:val="18"/>
                <w:szCs w:val="18"/>
                <w:shd w:val="nil" w:color="auto" w:fill="auto"/>
                <w:rtl w:val="0"/>
                <w:lang w:val="en-US"/>
              </w:rPr>
              <w:t xml:space="preserve">Student voice/surveys about their understanding of the inquiry process, prior to teaching it and after. </w:t>
            </w:r>
          </w:p>
          <w:p>
            <w:pPr>
              <w:pStyle w:val="Body"/>
              <w:spacing w:after="0" w:line="240" w:lineRule="auto"/>
              <w:rPr>
                <w:rStyle w:val="None"/>
                <w:sz w:val="18"/>
                <w:szCs w:val="18"/>
                <w:shd w:val="nil" w:color="auto" w:fill="auto"/>
                <w:lang w:val="en-US"/>
              </w:rPr>
            </w:pPr>
          </w:p>
          <w:p>
            <w:pPr>
              <w:pStyle w:val="Body"/>
              <w:bidi w:val="0"/>
              <w:spacing w:after="0" w:line="240" w:lineRule="auto"/>
              <w:ind w:left="0" w:right="0" w:firstLine="0"/>
              <w:jc w:val="left"/>
              <w:rPr>
                <w:rStyle w:val="None"/>
                <w:sz w:val="18"/>
                <w:szCs w:val="18"/>
                <w:shd w:val="nil" w:color="auto" w:fill="auto"/>
                <w:rtl w:val="0"/>
              </w:rPr>
            </w:pPr>
            <w:r>
              <w:rPr>
                <w:rStyle w:val="None"/>
                <w:sz w:val="18"/>
                <w:szCs w:val="18"/>
                <w:shd w:val="nil" w:color="auto" w:fill="auto"/>
                <w:rtl w:val="0"/>
                <w:lang w:val="en-US"/>
              </w:rPr>
              <w:t xml:space="preserve">Assessment data once inquiries have been completed, which I could compare to previous inquiries from last term/year. </w:t>
            </w:r>
          </w:p>
          <w:p>
            <w:pPr>
              <w:pStyle w:val="Body"/>
              <w:spacing w:after="0" w:line="240" w:lineRule="auto"/>
              <w:rPr>
                <w:rStyle w:val="None"/>
                <w:sz w:val="18"/>
                <w:szCs w:val="18"/>
                <w:shd w:val="nil" w:color="auto" w:fill="auto"/>
                <w:lang w:val="en-US"/>
              </w:rPr>
            </w:pPr>
          </w:p>
          <w:p>
            <w:pPr>
              <w:pStyle w:val="Body"/>
              <w:bidi w:val="0"/>
              <w:spacing w:after="0" w:line="240" w:lineRule="auto"/>
              <w:ind w:left="0" w:right="0" w:firstLine="0"/>
              <w:jc w:val="left"/>
              <w:rPr>
                <w:rtl w:val="0"/>
              </w:rPr>
            </w:pPr>
            <w:r>
              <w:rPr>
                <w:rStyle w:val="None"/>
                <w:sz w:val="18"/>
                <w:szCs w:val="18"/>
                <w:shd w:val="nil" w:color="auto" w:fill="auto"/>
                <w:rtl w:val="0"/>
                <w:lang w:val="en-US"/>
              </w:rPr>
              <w:t xml:space="preserve">Anecdotal and lesson observation data of student engagement levels. Assessment data to see if increased engagement leads to increased achievement. </w:t>
            </w:r>
            <w:r>
              <w:rPr>
                <w:rStyle w:val="None"/>
                <w:sz w:val="18"/>
                <w:szCs w:val="18"/>
                <w:shd w:val="nil" w:color="auto" w:fill="auto"/>
              </w:rPr>
            </w:r>
          </w:p>
        </w:tc>
        <w:tc>
          <w:tcPr>
            <w:tcW w:type="dxa" w:w="4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sz w:val="18"/>
                <w:szCs w:val="18"/>
                <w:shd w:val="nil" w:color="auto" w:fill="auto"/>
              </w:rPr>
            </w:pPr>
            <w:r>
              <w:rPr>
                <w:rStyle w:val="None"/>
                <w:sz w:val="18"/>
                <w:szCs w:val="18"/>
                <w:shd w:val="nil" w:color="auto" w:fill="auto"/>
                <w:rtl w:val="0"/>
                <w:lang w:val="en-US"/>
              </w:rPr>
              <w:t xml:space="preserve">I need to review our inquiry framework and student inquiries to find out with the problems are. </w:t>
            </w:r>
          </w:p>
          <w:p>
            <w:pPr>
              <w:pStyle w:val="Body"/>
              <w:spacing w:after="0" w:line="240" w:lineRule="auto"/>
              <w:rPr>
                <w:rStyle w:val="None"/>
                <w:sz w:val="18"/>
                <w:szCs w:val="18"/>
                <w:shd w:val="nil" w:color="auto" w:fill="auto"/>
                <w:lang w:val="en-US"/>
              </w:rPr>
            </w:pPr>
          </w:p>
          <w:p>
            <w:pPr>
              <w:pStyle w:val="Body"/>
              <w:bidi w:val="0"/>
              <w:spacing w:after="0" w:line="240" w:lineRule="auto"/>
              <w:ind w:left="0" w:right="0" w:firstLine="0"/>
              <w:jc w:val="left"/>
              <w:rPr>
                <w:rStyle w:val="None"/>
                <w:sz w:val="18"/>
                <w:szCs w:val="18"/>
                <w:shd w:val="nil" w:color="auto" w:fill="auto"/>
                <w:rtl w:val="0"/>
              </w:rPr>
            </w:pPr>
            <w:r>
              <w:rPr>
                <w:rStyle w:val="None"/>
                <w:sz w:val="18"/>
                <w:szCs w:val="18"/>
                <w:shd w:val="nil" w:color="auto" w:fill="auto"/>
                <w:rtl w:val="0"/>
                <w:lang w:val="en-US"/>
              </w:rPr>
              <w:t xml:space="preserve">I need to find more effective, evidence-based inquiry models to use or adapt. </w:t>
            </w:r>
          </w:p>
          <w:p>
            <w:pPr>
              <w:pStyle w:val="Body"/>
              <w:spacing w:after="0" w:line="240" w:lineRule="auto"/>
              <w:rPr>
                <w:rStyle w:val="None"/>
                <w:sz w:val="18"/>
                <w:szCs w:val="18"/>
                <w:shd w:val="nil" w:color="auto" w:fill="auto"/>
                <w:lang w:val="en-US"/>
              </w:rPr>
            </w:pPr>
          </w:p>
          <w:p>
            <w:pPr>
              <w:pStyle w:val="Body"/>
              <w:bidi w:val="0"/>
              <w:spacing w:after="0" w:line="240" w:lineRule="auto"/>
              <w:ind w:left="0" w:right="0" w:firstLine="0"/>
              <w:jc w:val="left"/>
              <w:rPr>
                <w:rtl w:val="0"/>
              </w:rPr>
            </w:pPr>
            <w:r>
              <w:rPr>
                <w:rStyle w:val="None"/>
                <w:sz w:val="18"/>
                <w:szCs w:val="18"/>
                <w:shd w:val="nil" w:color="auto" w:fill="auto"/>
                <w:rtl w:val="0"/>
                <w:lang w:val="en-US"/>
              </w:rPr>
              <w:t>I need to learn from other teachers how they</w:t>
            </w:r>
            <w:r>
              <w:rPr>
                <w:rStyle w:val="None"/>
                <w:sz w:val="18"/>
                <w:szCs w:val="18"/>
                <w:shd w:val="nil" w:color="auto" w:fill="auto"/>
                <w:rtl w:val="0"/>
                <w:lang w:val="en-US"/>
              </w:rPr>
              <w:t>’</w:t>
            </w:r>
            <w:r>
              <w:rPr>
                <w:rStyle w:val="None"/>
                <w:sz w:val="18"/>
                <w:szCs w:val="18"/>
                <w:shd w:val="nil" w:color="auto" w:fill="auto"/>
                <w:rtl w:val="0"/>
                <w:lang w:val="en-US"/>
              </w:rPr>
              <w:t xml:space="preserve">ve had success conducting student inquiries. I could also collaborate with my team or other subject specialists to develop a stronger framework. </w:t>
            </w:r>
          </w:p>
        </w:tc>
      </w:tr>
    </w:tbl>
    <w:p>
      <w:pPr>
        <w:pStyle w:val="Body"/>
        <w:widowControl w:val="0"/>
        <w:spacing w:line="240" w:lineRule="auto"/>
      </w:pPr>
      <w:r>
        <w:rPr>
          <w:rFonts w:ascii="Roboto" w:cs="Roboto" w:hAnsi="Roboto" w:eastAsia="Roboto"/>
        </w:rPr>
      </w:r>
    </w:p>
    <w:sectPr>
      <w:headerReference w:type="default" r:id="rId4"/>
      <w:footerReference w:type="default" r:id="rId5"/>
      <w:pgSz w:w="16840" w:h="11900" w:orient="landscape"/>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oboto">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ind w:left="0" w:right="0" w:firstLine="0"/>
      <w:jc w:val="left"/>
      <w:rPr>
        <w:rFonts w:ascii="Roboto" w:cs="Roboto" w:hAnsi="Roboto" w:eastAsia="Roboto"/>
        <w:outline w:val="0"/>
        <w:color w:val="535353"/>
        <w:sz w:val="16"/>
        <w:szCs w:val="16"/>
        <w:u w:color="535353"/>
        <w:rtl w:val="0"/>
        <w:lang w:val="en-US"/>
        <w14:textOutline w14:w="12700" w14:cap="flat">
          <w14:noFill/>
          <w14:miter w14:lim="400000"/>
        </w14:textOutline>
        <w14:textFill>
          <w14:solidFill>
            <w14:srgbClr w14:val="535353"/>
          </w14:solidFill>
        </w14:textFill>
      </w:rPr>
    </w:pPr>
    <w:r>
      <w:rPr>
        <w:rFonts w:ascii="Roboto" w:hAnsi="Roboto" w:hint="default"/>
        <w:outline w:val="0"/>
        <w:color w:val="535353"/>
        <w:sz w:val="16"/>
        <w:szCs w:val="16"/>
        <w:u w:color="535353"/>
        <w:rtl w:val="0"/>
        <w:lang w:val="en-US"/>
        <w14:textOutline w14:w="12700" w14:cap="flat">
          <w14:noFill/>
          <w14:miter w14:lim="400000"/>
        </w14:textOutline>
        <w14:textFill>
          <w14:solidFill>
            <w14:srgbClr w14:val="535353"/>
          </w14:solidFill>
        </w14:textFill>
      </w:rPr>
      <w:t xml:space="preserve">© </w:t>
    </w:r>
    <w:r>
      <w:rPr>
        <w:rFonts w:ascii="Roboto" w:hAnsi="Roboto"/>
        <w:outline w:val="0"/>
        <w:color w:val="535353"/>
        <w:sz w:val="16"/>
        <w:szCs w:val="16"/>
        <w:u w:color="535353"/>
        <w:rtl w:val="0"/>
        <w:lang w:val="en-US"/>
        <w14:textOutline w14:w="12700" w14:cap="flat">
          <w14:noFill/>
          <w14:miter w14:lim="400000"/>
        </w14:textOutline>
        <w14:textFill>
          <w14:solidFill>
            <w14:srgbClr w14:val="535353"/>
          </w14:solidFill>
        </w14:textFill>
      </w:rPr>
      <w:t>The Education Hub 202</w:t>
    </w:r>
    <w:r>
      <w:rPr>
        <w:rFonts w:ascii="Roboto" w:hAnsi="Roboto"/>
        <w:outline w:val="0"/>
        <w:color w:val="535353"/>
        <w:sz w:val="16"/>
        <w:szCs w:val="16"/>
        <w:u w:color="535353"/>
        <w:rtl w:val="0"/>
        <w:lang w:val="en-US"/>
        <w14:textOutline w14:w="12700" w14:cap="flat">
          <w14:noFill/>
          <w14:miter w14:lim="400000"/>
        </w14:textOutline>
        <w14:textFill>
          <w14:solidFill>
            <w14:srgbClr w14:val="535353"/>
          </w14:solidFill>
        </w14:textFill>
      </w:rPr>
      <w:t>1</w:t>
    </w:r>
  </w:p>
  <w:p>
    <w:pPr>
      <w:pStyle w:val="Header &amp; Footer"/>
      <w:bidi w:val="0"/>
      <w:ind w:left="0" w:right="0" w:firstLine="0"/>
      <w:jc w:val="left"/>
      <w:rPr>
        <w:rFonts w:ascii="Roboto" w:cs="Roboto" w:hAnsi="Roboto" w:eastAsia="Roboto"/>
        <w:outline w:val="0"/>
        <w:color w:val="535353"/>
        <w:sz w:val="16"/>
        <w:szCs w:val="16"/>
        <w:u w:color="535353"/>
        <w:rtl w:val="0"/>
        <w:lang w:val="en-US"/>
        <w14:textOutline w14:w="12700" w14:cap="flat">
          <w14:noFill/>
          <w14:miter w14:lim="400000"/>
        </w14:textOutline>
        <w14:textFill>
          <w14:solidFill>
            <w14:srgbClr w14:val="535353"/>
          </w14:solidFill>
        </w14:textFill>
      </w:rPr>
    </w:pPr>
  </w:p>
  <w:p>
    <w:pPr>
      <w:pStyle w:val="Header &amp; Footer"/>
      <w:bidi w:val="0"/>
      <w:ind w:left="0" w:right="0" w:firstLine="0"/>
      <w:jc w:val="left"/>
      <w:rPr>
        <w:rtl w:val="0"/>
      </w:rPr>
    </w:pPr>
    <w:r>
      <w:rPr>
        <w:rFonts w:ascii="Roboto" w:hAnsi="Roboto"/>
        <w:outline w:val="0"/>
        <w:color w:val="535353"/>
        <w:sz w:val="16"/>
        <w:szCs w:val="16"/>
        <w:u w:color="535353"/>
        <w:rtl w:val="0"/>
        <w:lang w:val="en-US"/>
        <w14:textOutline w14:w="12700" w14:cap="flat">
          <w14:noFill/>
          <w14:miter w14:lim="400000"/>
        </w14:textOutline>
        <w14:textFill>
          <w14:solidFill>
            <w14:srgbClr w14:val="535353"/>
          </w14:solidFill>
        </w14:textFill>
      </w:rPr>
      <w:t>This resource is for individual teacher use within their own school. If you are not a teacher</w:t>
    </w:r>
    <w:r>
      <w:rPr>
        <w:rFonts w:ascii="Roboto" w:hAnsi="Roboto"/>
        <w:outline w:val="0"/>
        <w:color w:val="535353"/>
        <w:sz w:val="16"/>
        <w:szCs w:val="16"/>
        <w:u w:color="535353"/>
        <w:rtl w:val="0"/>
        <w:lang w:val="en-US"/>
        <w14:textOutline w14:w="12700" w14:cap="flat">
          <w14:noFill/>
          <w14:miter w14:lim="400000"/>
        </w14:textOutline>
        <w14:textFill>
          <w14:solidFill>
            <w14:srgbClr w14:val="535353"/>
          </w14:solidFill>
        </w14:textFill>
      </w:rPr>
      <w:t>,</w:t>
    </w:r>
    <w:r>
      <w:rPr>
        <w:rFonts w:ascii="Roboto" w:hAnsi="Roboto"/>
        <w:outline w:val="0"/>
        <w:color w:val="535353"/>
        <w:sz w:val="16"/>
        <w:szCs w:val="16"/>
        <w:u w:color="535353"/>
        <w:rtl w:val="0"/>
        <w:lang w:val="en-US"/>
        <w14:textOutline w14:w="12700" w14:cap="flat">
          <w14:noFill/>
          <w14:miter w14:lim="400000"/>
        </w14:textOutline>
        <w14:textFill>
          <w14:solidFill>
            <w14:srgbClr w14:val="535353"/>
          </w14:solidFill>
        </w14:textFill>
      </w:rPr>
      <w:t xml:space="preserve"> or are using this resource </w:t>
    </w:r>
    <w:r>
      <w:rPr>
        <w:rFonts w:ascii="Roboto" w:hAnsi="Roboto"/>
        <w:outline w:val="0"/>
        <w:color w:val="535353"/>
        <w:sz w:val="16"/>
        <w:szCs w:val="16"/>
        <w:u w:color="535353"/>
        <w:rtl w:val="0"/>
        <w:lang w:val="en-US"/>
        <w14:textOutline w14:w="12700" w14:cap="flat">
          <w14:noFill/>
          <w14:miter w14:lim="400000"/>
        </w14:textOutline>
        <w14:textFill>
          <w14:solidFill>
            <w14:srgbClr w14:val="535353"/>
          </w14:solidFill>
        </w14:textFill>
      </w:rPr>
      <w:t>for more than</w:t>
    </w:r>
    <w:r>
      <w:rPr>
        <w:rFonts w:ascii="Roboto" w:hAnsi="Roboto"/>
        <w:outline w:val="0"/>
        <w:color w:val="535353"/>
        <w:sz w:val="16"/>
        <w:szCs w:val="16"/>
        <w:u w:color="535353"/>
        <w:rtl w:val="0"/>
        <w:lang w:val="en-US"/>
        <w14:textOutline w14:w="12700" w14:cap="flat">
          <w14:noFill/>
          <w14:miter w14:lim="400000"/>
        </w14:textOutline>
        <w14:textFill>
          <w14:solidFill>
            <w14:srgbClr w14:val="535353"/>
          </w14:solidFill>
        </w14:textFill>
      </w:rPr>
      <w:t xml:space="preserve"> </w:t>
    </w:r>
    <w:r>
      <w:rPr>
        <w:rFonts w:ascii="Roboto" w:hAnsi="Roboto"/>
        <w:outline w:val="0"/>
        <w:color w:val="535353"/>
        <w:sz w:val="16"/>
        <w:szCs w:val="16"/>
        <w:u w:color="535353"/>
        <w:rtl w:val="0"/>
        <w:lang w:val="en-US"/>
        <w14:textOutline w14:w="12700" w14:cap="flat">
          <w14:noFill/>
          <w14:miter w14:lim="400000"/>
        </w14:textOutline>
        <w14:textFill>
          <w14:solidFill>
            <w14:srgbClr w14:val="535353"/>
          </w14:solidFill>
        </w14:textFill>
      </w:rPr>
      <w:t>one</w:t>
    </w:r>
    <w:r>
      <w:rPr>
        <w:rFonts w:ascii="Roboto" w:hAnsi="Roboto"/>
        <w:outline w:val="0"/>
        <w:color w:val="535353"/>
        <w:sz w:val="16"/>
        <w:szCs w:val="16"/>
        <w:u w:color="535353"/>
        <w:rtl w:val="0"/>
        <w:lang w:val="en-US"/>
        <w14:textOutline w14:w="12700" w14:cap="flat">
          <w14:noFill/>
          <w14:miter w14:lim="400000"/>
        </w14:textOutline>
        <w14:textFill>
          <w14:solidFill>
            <w14:srgbClr w14:val="535353"/>
          </w14:solidFill>
        </w14:textFill>
      </w:rPr>
      <w:t xml:space="preserve"> school, please contact </w:t>
    </w:r>
    <w:r>
      <w:rPr>
        <w:rStyle w:val="Hyperlink.0"/>
        <w:rFonts w:ascii="Roboto" w:cs="Roboto" w:hAnsi="Roboto" w:eastAsia="Roboto"/>
        <w:outline w:val="0"/>
        <w:color w:val="0000ff"/>
        <w:sz w:val="16"/>
        <w:szCs w:val="16"/>
        <w:u w:val="single" w:color="0000ff"/>
        <w:rtl w:val="0"/>
        <w:lang w:val="en-US"/>
        <w14:textOutline w14:w="12700" w14:cap="flat">
          <w14:noFill/>
          <w14:miter w14:lim="400000"/>
        </w14:textOutline>
        <w14:textFill>
          <w14:solidFill>
            <w14:srgbClr w14:val="0000FF"/>
          </w14:solidFill>
        </w14:textFill>
      </w:rPr>
      <w:fldChar w:fldCharType="begin" w:fldLock="0"/>
    </w:r>
    <w:r>
      <w:rPr>
        <w:rStyle w:val="Hyperlink.0"/>
        <w:rFonts w:ascii="Roboto" w:cs="Roboto" w:hAnsi="Roboto" w:eastAsia="Roboto"/>
        <w:outline w:val="0"/>
        <w:color w:val="0000ff"/>
        <w:sz w:val="16"/>
        <w:szCs w:val="16"/>
        <w:u w:val="single" w:color="0000ff"/>
        <w:rtl w:val="0"/>
        <w:lang w:val="en-US"/>
        <w14:textOutline w14:w="12700" w14:cap="flat">
          <w14:noFill/>
          <w14:miter w14:lim="400000"/>
        </w14:textOutline>
        <w14:textFill>
          <w14:solidFill>
            <w14:srgbClr w14:val="0000FF"/>
          </w14:solidFill>
        </w14:textFill>
      </w:rPr>
      <w:instrText xml:space="preserve"> HYPERLINK "mailto:enquiries@theeducationhub.org.nz"</w:instrText>
    </w:r>
    <w:r>
      <w:rPr>
        <w:rStyle w:val="Hyperlink.0"/>
        <w:rFonts w:ascii="Roboto" w:cs="Roboto" w:hAnsi="Roboto" w:eastAsia="Roboto"/>
        <w:outline w:val="0"/>
        <w:color w:val="0000ff"/>
        <w:sz w:val="16"/>
        <w:szCs w:val="16"/>
        <w:u w:val="single" w:color="0000ff"/>
        <w:rtl w:val="0"/>
        <w:lang w:val="en-US"/>
        <w14:textOutline w14:w="12700" w14:cap="flat">
          <w14:noFill/>
          <w14:miter w14:lim="400000"/>
        </w14:textOutline>
        <w14:textFill>
          <w14:solidFill>
            <w14:srgbClr w14:val="0000FF"/>
          </w14:solidFill>
        </w14:textFill>
      </w:rPr>
      <w:fldChar w:fldCharType="separate" w:fldLock="0"/>
    </w:r>
    <w:r>
      <w:rPr>
        <w:rStyle w:val="Hyperlink.0"/>
        <w:rFonts w:ascii="Roboto" w:hAnsi="Roboto"/>
        <w:outline w:val="0"/>
        <w:color w:val="0000ff"/>
        <w:sz w:val="16"/>
        <w:szCs w:val="16"/>
        <w:u w:val="single" w:color="0000ff"/>
        <w:rtl w:val="0"/>
        <w:lang w:val="en-US"/>
        <w14:textOutline w14:w="12700" w14:cap="flat">
          <w14:noFill/>
          <w14:miter w14:lim="400000"/>
        </w14:textOutline>
        <w14:textFill>
          <w14:solidFill>
            <w14:srgbClr w14:val="0000FF"/>
          </w14:solidFill>
        </w14:textFill>
      </w:rPr>
      <w:t>enquiries@theeducationhub.org.nz</w:t>
    </w:r>
    <w:r>
      <w:rPr>
        <w:sz w:val="16"/>
        <w:szCs w:val="16"/>
        <w:u w:color="000000"/>
        <w:rtl w:val="0"/>
        <w14:textOutline w14:w="12700" w14:cap="flat">
          <w14:noFill/>
          <w14:miter w14:lim="400000"/>
        </w14:textOutline>
      </w:rPr>
      <w:fldChar w:fldCharType="end" w:fldLock="0"/>
    </w:r>
    <w:r>
      <w:rPr>
        <w:rStyle w:val="None"/>
        <w:rFonts w:ascii="Roboto" w:hAnsi="Roboto"/>
        <w:outline w:val="0"/>
        <w:color w:val="535353"/>
        <w:sz w:val="16"/>
        <w:szCs w:val="16"/>
        <w:u w:color="535353"/>
        <w:rtl w:val="0"/>
        <w:lang w:val="en-US"/>
        <w14:textOutline w14:w="12700" w14:cap="flat">
          <w14:noFill/>
          <w14:miter w14:lim="400000"/>
        </w14:textOutline>
        <w14:textFill>
          <w14:solidFill>
            <w14:srgbClr w14:val="535353"/>
          </w14:solidFill>
        </w14:textFill>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right"/>
    </w:pPr>
    <w:r>
      <w:drawing xmlns:a="http://schemas.openxmlformats.org/drawingml/2006/main">
        <wp:inline distT="0" distB="0" distL="0" distR="0">
          <wp:extent cx="1739759" cy="575656"/>
          <wp:effectExtent l="0" t="0" r="0" b="0"/>
          <wp:docPr id="1073741825" name="officeArt object" descr="TEHLogo544x180.png"/>
          <wp:cNvGraphicFramePr/>
          <a:graphic xmlns:a="http://schemas.openxmlformats.org/drawingml/2006/main">
            <a:graphicData uri="http://schemas.openxmlformats.org/drawingml/2006/picture">
              <pic:pic xmlns:pic="http://schemas.openxmlformats.org/drawingml/2006/picture">
                <pic:nvPicPr>
                  <pic:cNvPr id="1073741825" name="TEHLogo544x180.png" descr="TEHLogo544x180.png"/>
                  <pic:cNvPicPr>
                    <a:picLocks noChangeAspect="1"/>
                  </pic:cNvPicPr>
                </pic:nvPicPr>
                <pic:blipFill>
                  <a:blip r:embed="rId1">
                    <a:extLst/>
                  </a:blip>
                  <a:stretch>
                    <a:fillRect/>
                  </a:stretch>
                </pic:blipFill>
                <pic:spPr>
                  <a:xfrm>
                    <a:off x="0" y="0"/>
                    <a:ext cx="1739759" cy="575656"/>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Roboto" w:cs="Roboto" w:hAnsi="Roboto" w:eastAsia="Roboto"/>
      <w:outline w:val="0"/>
      <w:color w:val="0000ff"/>
      <w:u w:val="single" w:color="0000ff"/>
      <w:lang w:val="en-US"/>
      <w14:textFill>
        <w14:solidFill>
          <w14:srgbClr w14:val="0000FF"/>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